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pacing w:before="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Памятка населению по правилам безопасного поведения на водных объектах в летний период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>Информация о правилах обеспечения безопасности в местах массового отдыха на водных объектах.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1. Каждый гражданин обязан оказывать посильную помощь людям, терпящим бедствие на водных объектах.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 В местах массового отдыха запрещается:* купаться в местах, где выставлены щиты (аншлаги) с предупреждающими и запрещающими знаками и надписями;* подплывать к моторным и весельным лодкам и другим маломерным судам, прыгать в воду с причалов и сооружений, не приспособленных для этих целей;* загрязнять и засорять водные объекты и прилегающие к ним территории;* распивать спиртные напитки, купаться в состоянии алкогольного опьянения;*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тревоги;* плавать на досках, бревнах и других не приспособленных для этого средствах.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5. 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Если нет этой возможности, то необходимо действовать следующим образом:* Изменить стиль плавания –плыть на спине.*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кулак.* При судороге икроножной мышцы необходимо при сгибании двумя руками обхватить стопу пострадавшей ноги и с силой подтянуть стопу к себе.*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спине.* Произвести укалывание любым острым подручным предметом (булавкой, иголкой и т.п.).</w:t>
      </w:r>
    </w:p>
    <w:p>
      <w:pPr>
        <w:pStyle w:val="Formattext"/>
        <w:spacing w:lineRule="auto" w:line="360" w:before="280" w:after="2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 Попав в быстрое течение, не следует бороться против него, необходимо не нарушая дыхания плыть по течению к берегу.</w:t>
      </w:r>
    </w:p>
    <w:p>
      <w:pPr>
        <w:pStyle w:val="Formattext"/>
        <w:spacing w:before="280" w:after="28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Formattext" w:customStyle="1">
    <w:name w:val="formattext"/>
    <w:basedOn w:val="Normal"/>
    <w:qFormat/>
    <w:rsid w:val="00d747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2</Pages>
  <Words>329</Words>
  <Characters>1997</Characters>
  <CharactersWithSpaces>2349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2020-07-06T06:01:00Z</dcterms:created>
  <dc:creator>Sedelkin</dc:creator>
  <dc:description/>
  <dc:language>ru-RU</dc:language>
  <cp:lastModifiedBy/>
  <dcterms:modified xsi:type="dcterms:W3CDTF">2021-05-27T10:38:41Z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